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93" w:rsidRDefault="00BE2793" w:rsidP="00BE2793">
      <w:pPr>
        <w:jc w:val="center"/>
        <w:rPr>
          <w:b/>
          <w:sz w:val="22"/>
          <w:szCs w:val="22"/>
        </w:rPr>
      </w:pPr>
      <w:r w:rsidRPr="008F28F2">
        <w:rPr>
          <w:b/>
          <w:sz w:val="22"/>
          <w:szCs w:val="22"/>
        </w:rPr>
        <w:t>Załącznik nr 1</w:t>
      </w:r>
    </w:p>
    <w:p w:rsidR="00BE2793" w:rsidRPr="008F28F2" w:rsidRDefault="00BE2793" w:rsidP="00BE2793">
      <w:pPr>
        <w:jc w:val="center"/>
        <w:rPr>
          <w:b/>
          <w:sz w:val="22"/>
          <w:szCs w:val="22"/>
        </w:rPr>
      </w:pPr>
    </w:p>
    <w:p w:rsidR="00BE2793" w:rsidRPr="008F28F2" w:rsidRDefault="00BE2793" w:rsidP="00BE2793">
      <w:pPr>
        <w:ind w:left="426"/>
        <w:jc w:val="center"/>
        <w:rPr>
          <w:b/>
          <w:sz w:val="22"/>
          <w:szCs w:val="22"/>
        </w:rPr>
      </w:pPr>
      <w:r w:rsidRPr="008F28F2">
        <w:rPr>
          <w:b/>
          <w:sz w:val="22"/>
          <w:szCs w:val="22"/>
        </w:rPr>
        <w:t xml:space="preserve">Zasady działania </w:t>
      </w:r>
      <w:r>
        <w:rPr>
          <w:b/>
          <w:sz w:val="22"/>
          <w:szCs w:val="22"/>
        </w:rPr>
        <w:t>P</w:t>
      </w:r>
      <w:r w:rsidRPr="008F28F2">
        <w:rPr>
          <w:b/>
          <w:sz w:val="22"/>
          <w:szCs w:val="22"/>
        </w:rPr>
        <w:t xml:space="preserve">rogramu Żółty Talerz w </w:t>
      </w:r>
      <w:r>
        <w:rPr>
          <w:b/>
          <w:sz w:val="22"/>
          <w:szCs w:val="22"/>
        </w:rPr>
        <w:t>Placówkach</w:t>
      </w:r>
    </w:p>
    <w:p w:rsidR="00BE2793" w:rsidRPr="008F28F2" w:rsidRDefault="00BE2793" w:rsidP="00BE2793">
      <w:pPr>
        <w:ind w:left="426"/>
        <w:rPr>
          <w:b/>
          <w:sz w:val="22"/>
          <w:szCs w:val="22"/>
        </w:rPr>
      </w:pPr>
    </w:p>
    <w:p w:rsidR="00BE2793" w:rsidRPr="008F28F2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Żółty Talerz to program, który</w:t>
      </w:r>
      <w:r w:rsidRPr="008F28F2">
        <w:rPr>
          <w:sz w:val="22"/>
          <w:szCs w:val="22"/>
        </w:rPr>
        <w:t xml:space="preserve"> wspiera system żywienia dzieci w Polsce, ale</w:t>
      </w:r>
      <w:r>
        <w:rPr>
          <w:sz w:val="22"/>
          <w:szCs w:val="22"/>
        </w:rPr>
        <w:t xml:space="preserve"> </w:t>
      </w:r>
      <w:r w:rsidRPr="008F28F2">
        <w:rPr>
          <w:sz w:val="22"/>
          <w:szCs w:val="22"/>
        </w:rPr>
        <w:t>w</w:t>
      </w:r>
      <w:r>
        <w:rPr>
          <w:sz w:val="22"/>
          <w:szCs w:val="22"/>
        </w:rPr>
        <w:t xml:space="preserve"> żadnym razie go nie zastępuje („</w:t>
      </w:r>
      <w:r w:rsidRPr="00B14B2F">
        <w:rPr>
          <w:b/>
          <w:sz w:val="22"/>
          <w:szCs w:val="22"/>
        </w:rPr>
        <w:t>Program Żółty Talerz</w:t>
      </w:r>
      <w:r>
        <w:rPr>
          <w:sz w:val="22"/>
          <w:szCs w:val="22"/>
        </w:rPr>
        <w:t>” lub „</w:t>
      </w:r>
      <w:r w:rsidRPr="00B14B2F">
        <w:rPr>
          <w:b/>
          <w:sz w:val="22"/>
          <w:szCs w:val="22"/>
        </w:rPr>
        <w:t>Program</w:t>
      </w:r>
      <w:r>
        <w:rPr>
          <w:sz w:val="22"/>
          <w:szCs w:val="22"/>
        </w:rPr>
        <w:t>”).</w:t>
      </w:r>
    </w:p>
    <w:p w:rsidR="00BE2793" w:rsidRPr="008F28F2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 w:rsidRPr="008F28F2">
        <w:rPr>
          <w:sz w:val="22"/>
          <w:szCs w:val="22"/>
        </w:rPr>
        <w:t>Program ma na celu wzbogacenie i rozszerzeni</w:t>
      </w:r>
      <w:r>
        <w:rPr>
          <w:sz w:val="22"/>
          <w:szCs w:val="22"/>
        </w:rPr>
        <w:t xml:space="preserve">e oferty żywieniowej dla dzieci </w:t>
      </w:r>
      <w:r w:rsidRPr="008F28F2">
        <w:rPr>
          <w:sz w:val="22"/>
          <w:szCs w:val="22"/>
        </w:rPr>
        <w:t>i młodzieży, którą oferuje system dotacji ze strony instytucji samorządowych</w:t>
      </w:r>
      <w:r>
        <w:rPr>
          <w:sz w:val="22"/>
          <w:szCs w:val="22"/>
        </w:rPr>
        <w:t xml:space="preserve"> </w:t>
      </w:r>
      <w:r w:rsidRPr="008F28F2">
        <w:rPr>
          <w:sz w:val="22"/>
          <w:szCs w:val="22"/>
        </w:rPr>
        <w:t xml:space="preserve">i państwowych oraz wsparcie ze strony innych darczyńców, a w szczególności: </w:t>
      </w:r>
    </w:p>
    <w:p w:rsidR="00BE2793" w:rsidRPr="008F28F2" w:rsidRDefault="00BE2793" w:rsidP="00BE2793">
      <w:pPr>
        <w:numPr>
          <w:ilvl w:val="0"/>
          <w:numId w:val="2"/>
        </w:numPr>
        <w:spacing w:before="0" w:after="0" w:line="259" w:lineRule="auto"/>
        <w:ind w:left="1133" w:hanging="420"/>
        <w:contextualSpacing/>
        <w:rPr>
          <w:b/>
          <w:sz w:val="22"/>
          <w:szCs w:val="22"/>
        </w:rPr>
      </w:pPr>
      <w:r w:rsidRPr="008F28F2">
        <w:rPr>
          <w:b/>
          <w:sz w:val="22"/>
          <w:szCs w:val="22"/>
        </w:rPr>
        <w:t>Uczynienie posiłków dla dzieci pełnowartościowymi</w:t>
      </w:r>
      <w:r>
        <w:rPr>
          <w:b/>
          <w:sz w:val="22"/>
          <w:szCs w:val="22"/>
        </w:rPr>
        <w:t xml:space="preserve"> ze zdrowotnego punktu widzenia;</w:t>
      </w:r>
    </w:p>
    <w:p w:rsidR="00BE2793" w:rsidRPr="008F28F2" w:rsidRDefault="00BE2793" w:rsidP="00BE2793">
      <w:pPr>
        <w:numPr>
          <w:ilvl w:val="0"/>
          <w:numId w:val="2"/>
        </w:numPr>
        <w:spacing w:before="0" w:after="0" w:line="259" w:lineRule="auto"/>
        <w:ind w:left="1133" w:hanging="420"/>
        <w:contextualSpacing/>
        <w:rPr>
          <w:sz w:val="22"/>
          <w:szCs w:val="22"/>
        </w:rPr>
      </w:pPr>
      <w:r w:rsidRPr="008F28F2">
        <w:rPr>
          <w:b/>
          <w:sz w:val="22"/>
          <w:szCs w:val="22"/>
        </w:rPr>
        <w:t>Umożliwienie zwiększeni</w:t>
      </w:r>
      <w:r>
        <w:rPr>
          <w:b/>
          <w:sz w:val="22"/>
          <w:szCs w:val="22"/>
        </w:rPr>
        <w:t>a</w:t>
      </w:r>
      <w:r w:rsidRPr="008F28F2">
        <w:rPr>
          <w:b/>
          <w:sz w:val="22"/>
          <w:szCs w:val="22"/>
        </w:rPr>
        <w:t xml:space="preserve"> liczby posiłków w sytuacji</w:t>
      </w:r>
      <w:r>
        <w:rPr>
          <w:b/>
          <w:sz w:val="22"/>
          <w:szCs w:val="22"/>
        </w:rPr>
        <w:t>, gdy jest to konieczne;</w:t>
      </w:r>
    </w:p>
    <w:p w:rsidR="00BE2793" w:rsidRPr="008F28F2" w:rsidRDefault="00BE2793" w:rsidP="00BE2793">
      <w:pPr>
        <w:numPr>
          <w:ilvl w:val="0"/>
          <w:numId w:val="2"/>
        </w:numPr>
        <w:spacing w:before="0" w:after="0" w:line="259" w:lineRule="auto"/>
        <w:ind w:left="1133" w:hanging="420"/>
        <w:contextualSpacing/>
        <w:rPr>
          <w:b/>
          <w:sz w:val="22"/>
          <w:szCs w:val="22"/>
        </w:rPr>
      </w:pPr>
      <w:r w:rsidRPr="008F28F2">
        <w:rPr>
          <w:b/>
          <w:sz w:val="22"/>
          <w:szCs w:val="22"/>
        </w:rPr>
        <w:t xml:space="preserve">Stworzenie osobom odpowiedzialnym za żywienie dzieci i zaangażowanych w ten proces większych możliwości </w:t>
      </w:r>
      <w:r>
        <w:rPr>
          <w:b/>
          <w:sz w:val="22"/>
          <w:szCs w:val="22"/>
        </w:rPr>
        <w:t xml:space="preserve">maksymalnie efektywnego </w:t>
      </w:r>
      <w:r w:rsidRPr="008F28F2">
        <w:rPr>
          <w:b/>
          <w:sz w:val="22"/>
          <w:szCs w:val="22"/>
        </w:rPr>
        <w:t xml:space="preserve">działania, </w:t>
      </w:r>
      <w:r>
        <w:rPr>
          <w:b/>
          <w:sz w:val="22"/>
          <w:szCs w:val="22"/>
        </w:rPr>
        <w:t xml:space="preserve">także poprzez </w:t>
      </w:r>
      <w:r w:rsidRPr="008F28F2">
        <w:rPr>
          <w:b/>
          <w:sz w:val="22"/>
          <w:szCs w:val="22"/>
        </w:rPr>
        <w:t>dostarczeni</w:t>
      </w:r>
      <w:r>
        <w:rPr>
          <w:b/>
          <w:sz w:val="22"/>
          <w:szCs w:val="22"/>
        </w:rPr>
        <w:t xml:space="preserve">e im </w:t>
      </w:r>
      <w:r w:rsidRPr="008F28F2">
        <w:rPr>
          <w:b/>
          <w:sz w:val="22"/>
          <w:szCs w:val="22"/>
        </w:rPr>
        <w:t>niezb</w:t>
      </w:r>
      <w:r>
        <w:rPr>
          <w:b/>
          <w:sz w:val="22"/>
          <w:szCs w:val="22"/>
        </w:rPr>
        <w:t>ędnej wiedzy na temat żywienia;</w:t>
      </w:r>
    </w:p>
    <w:p w:rsidR="00BE2793" w:rsidRPr="008F28F2" w:rsidRDefault="00BE2793" w:rsidP="00BE2793">
      <w:pPr>
        <w:numPr>
          <w:ilvl w:val="0"/>
          <w:numId w:val="2"/>
        </w:numPr>
        <w:spacing w:before="0" w:after="0" w:line="259" w:lineRule="auto"/>
        <w:ind w:left="1133" w:hanging="420"/>
        <w:contextualSpacing/>
        <w:rPr>
          <w:sz w:val="22"/>
          <w:szCs w:val="22"/>
        </w:rPr>
      </w:pPr>
      <w:r w:rsidRPr="008F28F2">
        <w:rPr>
          <w:b/>
          <w:sz w:val="22"/>
          <w:szCs w:val="22"/>
        </w:rPr>
        <w:t>Działanie na rzecz podniesienia świadomości dzieci w dziedzinie zdrowego odżywiania się oraz na rzecz walki ze stygmatyzacją</w:t>
      </w:r>
      <w:r>
        <w:rPr>
          <w:b/>
          <w:sz w:val="22"/>
          <w:szCs w:val="22"/>
        </w:rPr>
        <w:t>, która może pojawić się tam, gdzie nie wszystkie dzieci i ich rodziców stać na taki sam pełnowartościowy posiłek</w:t>
      </w:r>
      <w:r w:rsidRPr="008F28F2">
        <w:rPr>
          <w:b/>
          <w:sz w:val="22"/>
          <w:szCs w:val="22"/>
        </w:rPr>
        <w:t>.</w:t>
      </w:r>
    </w:p>
    <w:p w:rsidR="00BE2793" w:rsidRPr="008F28F2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r w:rsidRPr="008F28F2">
        <w:rPr>
          <w:sz w:val="22"/>
          <w:szCs w:val="22"/>
        </w:rPr>
        <w:t>Żółty Talerz preferuje wydawanie przede wszystkim pełnowartościowych</w:t>
      </w:r>
      <w:r>
        <w:rPr>
          <w:sz w:val="22"/>
          <w:szCs w:val="22"/>
        </w:rPr>
        <w:t xml:space="preserve"> </w:t>
      </w:r>
      <w:r w:rsidRPr="008F28F2">
        <w:rPr>
          <w:sz w:val="22"/>
          <w:szCs w:val="22"/>
        </w:rPr>
        <w:t xml:space="preserve">i dobrze zbilansowanych posiłków głównych, czyli </w:t>
      </w:r>
      <w:r>
        <w:rPr>
          <w:sz w:val="22"/>
          <w:szCs w:val="22"/>
        </w:rPr>
        <w:t xml:space="preserve">podwieczorków i </w:t>
      </w:r>
      <w:r w:rsidRPr="008F28F2">
        <w:rPr>
          <w:sz w:val="22"/>
          <w:szCs w:val="22"/>
        </w:rPr>
        <w:t>obiadów dla dzieci.</w:t>
      </w:r>
    </w:p>
    <w:p w:rsidR="00BE2793" w:rsidRPr="008F28F2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 w:rsidRPr="008F28F2">
        <w:rPr>
          <w:sz w:val="22"/>
          <w:szCs w:val="22"/>
        </w:rPr>
        <w:t>Poprzez pełnowartościowy i dobrze zbilansowany posiłek główny rozumie się taki posiłek, który</w:t>
      </w:r>
      <w:r>
        <w:rPr>
          <w:sz w:val="22"/>
          <w:szCs w:val="22"/>
        </w:rPr>
        <w:t xml:space="preserve"> </w:t>
      </w:r>
      <w:r w:rsidRPr="008F28F2">
        <w:rPr>
          <w:sz w:val="22"/>
          <w:szCs w:val="22"/>
        </w:rPr>
        <w:t>dostarcza dziecku podstawow</w:t>
      </w:r>
      <w:r>
        <w:rPr>
          <w:sz w:val="22"/>
          <w:szCs w:val="22"/>
        </w:rPr>
        <w:t>e</w:t>
      </w:r>
      <w:r w:rsidRPr="008F28F2">
        <w:rPr>
          <w:sz w:val="22"/>
          <w:szCs w:val="22"/>
        </w:rPr>
        <w:t xml:space="preserve"> składnik</w:t>
      </w:r>
      <w:r>
        <w:rPr>
          <w:sz w:val="22"/>
          <w:szCs w:val="22"/>
        </w:rPr>
        <w:t>i</w:t>
      </w:r>
      <w:r w:rsidRPr="008F28F2">
        <w:rPr>
          <w:sz w:val="22"/>
          <w:szCs w:val="22"/>
        </w:rPr>
        <w:t xml:space="preserve"> odżywcz</w:t>
      </w:r>
      <w:r>
        <w:rPr>
          <w:sz w:val="22"/>
          <w:szCs w:val="22"/>
        </w:rPr>
        <w:t xml:space="preserve">e </w:t>
      </w:r>
      <w:r w:rsidRPr="008F28F2">
        <w:rPr>
          <w:sz w:val="22"/>
          <w:szCs w:val="22"/>
        </w:rPr>
        <w:t xml:space="preserve">w odpowiednich proporcjach, dopasowanych do wieku i potrzeb dziecka. </w:t>
      </w:r>
    </w:p>
    <w:p w:rsidR="00BE2793" w:rsidRPr="008F28F2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r w:rsidRPr="008F28F2">
        <w:rPr>
          <w:sz w:val="22"/>
          <w:szCs w:val="22"/>
        </w:rPr>
        <w:t xml:space="preserve">Żółty Talerz zakłada także, że w ramach tego </w:t>
      </w:r>
      <w:r>
        <w:rPr>
          <w:sz w:val="22"/>
          <w:szCs w:val="22"/>
        </w:rPr>
        <w:t>P</w:t>
      </w:r>
      <w:r w:rsidRPr="008F28F2">
        <w:rPr>
          <w:sz w:val="22"/>
          <w:szCs w:val="22"/>
        </w:rPr>
        <w:t xml:space="preserve">rogramu mogą być wydawane inne posiłki niż obiad, a więc także te przygotowane z produktów nie poddanych procesowi gotowania. </w:t>
      </w:r>
      <w:r w:rsidRPr="00741C7F">
        <w:rPr>
          <w:sz w:val="22"/>
          <w:szCs w:val="22"/>
        </w:rPr>
        <w:t>W ramach Programu mogą być również wydawane paczki żywnościowe, w szczególności w okresie zamknięcia Placówek na podstawie odpowiednich aktów wydanych przez organy władzy państwowej</w:t>
      </w:r>
      <w:r>
        <w:rPr>
          <w:sz w:val="22"/>
          <w:szCs w:val="22"/>
        </w:rPr>
        <w:t>.</w:t>
      </w:r>
    </w:p>
    <w:p w:rsidR="00BE2793" w:rsidRPr="008F28F2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 w:rsidRPr="008F28F2">
        <w:rPr>
          <w:sz w:val="22"/>
          <w:szCs w:val="22"/>
        </w:rPr>
        <w:t>Za każdym razem obowiązuj</w:t>
      </w:r>
      <w:r>
        <w:rPr>
          <w:sz w:val="22"/>
          <w:szCs w:val="22"/>
        </w:rPr>
        <w:t>e</w:t>
      </w:r>
      <w:r w:rsidRPr="008F28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następująca </w:t>
      </w:r>
      <w:r w:rsidRPr="008F28F2">
        <w:rPr>
          <w:sz w:val="22"/>
          <w:szCs w:val="22"/>
        </w:rPr>
        <w:t>zasad</w:t>
      </w:r>
      <w:r>
        <w:rPr>
          <w:sz w:val="22"/>
          <w:szCs w:val="22"/>
        </w:rPr>
        <w:t>a</w:t>
      </w:r>
      <w:r w:rsidRPr="008F28F2">
        <w:rPr>
          <w:sz w:val="22"/>
          <w:szCs w:val="22"/>
        </w:rPr>
        <w:t xml:space="preserve"> kwalifikacji posiłku jako takiego, który można oznaczyć, jako wydany w ramach </w:t>
      </w:r>
      <w:r>
        <w:rPr>
          <w:sz w:val="22"/>
          <w:szCs w:val="22"/>
        </w:rPr>
        <w:t>P</w:t>
      </w:r>
      <w:r w:rsidRPr="008F28F2">
        <w:rPr>
          <w:sz w:val="22"/>
          <w:szCs w:val="22"/>
        </w:rPr>
        <w:t>rogramu Żółty Talerz:</w:t>
      </w:r>
    </w:p>
    <w:p w:rsidR="00BE2793" w:rsidRPr="008F28F2" w:rsidRDefault="00BE2793" w:rsidP="00BE2793">
      <w:pPr>
        <w:numPr>
          <w:ilvl w:val="0"/>
          <w:numId w:val="3"/>
        </w:numPr>
        <w:spacing w:before="0" w:after="0" w:line="259" w:lineRule="auto"/>
        <w:ind w:left="1134" w:hanging="425"/>
        <w:contextualSpacing/>
        <w:rPr>
          <w:sz w:val="22"/>
          <w:szCs w:val="22"/>
        </w:rPr>
      </w:pPr>
      <w:r w:rsidRPr="008F28F2">
        <w:rPr>
          <w:sz w:val="22"/>
          <w:szCs w:val="22"/>
        </w:rPr>
        <w:t xml:space="preserve">Żywność kupowana/pozyskiwana dzięki </w:t>
      </w:r>
      <w:r>
        <w:rPr>
          <w:sz w:val="22"/>
          <w:szCs w:val="22"/>
        </w:rPr>
        <w:t>P</w:t>
      </w:r>
      <w:r w:rsidRPr="008F28F2">
        <w:rPr>
          <w:sz w:val="22"/>
          <w:szCs w:val="22"/>
        </w:rPr>
        <w:t xml:space="preserve">rogramowi Żółty Talerz </w:t>
      </w:r>
      <w:r>
        <w:rPr>
          <w:sz w:val="22"/>
          <w:szCs w:val="22"/>
        </w:rPr>
        <w:t>powinna</w:t>
      </w:r>
      <w:r w:rsidRPr="008F28F2">
        <w:rPr>
          <w:sz w:val="22"/>
          <w:szCs w:val="22"/>
        </w:rPr>
        <w:t xml:space="preserve"> spełniać kryteria zawarte w Liście Produktów Żółtego Talerza.</w:t>
      </w:r>
    </w:p>
    <w:p w:rsidR="00BE2793" w:rsidRPr="00741C7F" w:rsidRDefault="00BE2793" w:rsidP="00BE2793">
      <w:pPr>
        <w:numPr>
          <w:ilvl w:val="0"/>
          <w:numId w:val="1"/>
        </w:numPr>
        <w:spacing w:before="0" w:after="0" w:line="259" w:lineRule="auto"/>
        <w:contextualSpacing/>
        <w:rPr>
          <w:sz w:val="22"/>
          <w:szCs w:val="22"/>
        </w:rPr>
      </w:pPr>
      <w:r w:rsidRPr="00741C7F">
        <w:rPr>
          <w:sz w:val="22"/>
          <w:szCs w:val="22"/>
        </w:rPr>
        <w:t xml:space="preserve"> Żółty Talerz zasady przygotowania pełnowartościowych posiłków definiuje zgodnie      z podstawowymi zaleceniami żywienia dzieci zdrowych. </w:t>
      </w: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BE2793" w:rsidRDefault="00BE2793" w:rsidP="00BE2793">
      <w:pPr>
        <w:rPr>
          <w:b/>
          <w:sz w:val="22"/>
          <w:szCs w:val="22"/>
        </w:rPr>
      </w:pPr>
    </w:p>
    <w:p w:rsidR="00C575B5" w:rsidRDefault="00974F87"/>
    <w:sectPr w:rsidR="00C575B5" w:rsidSect="00FE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1D4"/>
    <w:multiLevelType w:val="multilevel"/>
    <w:tmpl w:val="84AC57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6188"/>
    <w:multiLevelType w:val="multilevel"/>
    <w:tmpl w:val="B428D9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F91F7D"/>
    <w:multiLevelType w:val="multilevel"/>
    <w:tmpl w:val="96FCCFE2"/>
    <w:lvl w:ilvl="0">
      <w:start w:val="1"/>
      <w:numFmt w:val="low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E2793"/>
    <w:rsid w:val="000710CE"/>
    <w:rsid w:val="001C7459"/>
    <w:rsid w:val="00271AC3"/>
    <w:rsid w:val="003E49BF"/>
    <w:rsid w:val="004062CA"/>
    <w:rsid w:val="005078FF"/>
    <w:rsid w:val="00512451"/>
    <w:rsid w:val="00546EDB"/>
    <w:rsid w:val="006F1147"/>
    <w:rsid w:val="007028FB"/>
    <w:rsid w:val="00705B65"/>
    <w:rsid w:val="00974F87"/>
    <w:rsid w:val="00A84D96"/>
    <w:rsid w:val="00AA60C4"/>
    <w:rsid w:val="00BE2793"/>
    <w:rsid w:val="00E11713"/>
    <w:rsid w:val="00ED5E97"/>
    <w:rsid w:val="00F765AE"/>
    <w:rsid w:val="00FE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2793"/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jc w:val="both"/>
    </w:pPr>
    <w:rPr>
      <w:rFonts w:ascii="Arial" w:eastAsia="Arial" w:hAnsi="Arial" w:cs="Arial"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3</cp:revision>
  <dcterms:created xsi:type="dcterms:W3CDTF">2021-10-01T08:25:00Z</dcterms:created>
  <dcterms:modified xsi:type="dcterms:W3CDTF">2021-10-01T08:25:00Z</dcterms:modified>
</cp:coreProperties>
</file>